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1700da100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MILI ØKONOMI AS</w:t>
      </w:r>
    </w:p>
    <w:sectPr>
      <w:headerReference xmlns:r="http://schemas.openxmlformats.org/officeDocument/2006/relationships" w:type="default" r:id="R7ff555bd4f5f4667"/>
      <w:footerReference xmlns:r="http://schemas.openxmlformats.org/officeDocument/2006/relationships" w:type="default" r:id="R480879690b97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MILI ØKONOMI AS   ·   Org.nr 812 773 852   ·   Kjøpmannsgata 37   ·   7011 TRONDHEIM   ·   stein@miliokonomi.no   ·   www.miliokonomi.no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555bd4f5f4667" /><Relationship Type="http://schemas.openxmlformats.org/officeDocument/2006/relationships/footer" Target="/word/footer1.xml" Id="R480879690b9749f4" /></Relationships>
</file>