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43b76304b43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LUBBA AS</w:t>
      </w:r>
    </w:p>
    <w:sectPr>
      <w:headerReference xmlns:r="http://schemas.openxmlformats.org/officeDocument/2006/relationships" w:type="default" r:id="R2f1bf9894ada4075"/>
      <w:footerReference xmlns:r="http://schemas.openxmlformats.org/officeDocument/2006/relationships" w:type="default" r:id="Rbd51b56d47c6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LUBBA AS   ·   Org.nr 820 632 362   ·   c/o Landbø Regnskap AS, Holthes vei 2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LUBBA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bf9894ada4075" /><Relationship Type="http://schemas.openxmlformats.org/officeDocument/2006/relationships/footer" Target="/word/footer1.xml" Id="Rbd51b56d47c64de1" /></Relationships>
</file>