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c9fdf70f4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RASMUSSEN &amp; RACINE AS</w:t>
      </w:r>
    </w:p>
    <w:sectPr>
      <w:headerReference xmlns:r="http://schemas.openxmlformats.org/officeDocument/2006/relationships" w:type="default" r:id="Raf0cac73fbca4b06"/>
      <w:footerReference xmlns:r="http://schemas.openxmlformats.org/officeDocument/2006/relationships" w:type="default" r:id="R68195f4efd01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RASMUSSEN &amp; RACINE AS   ·   Org.nr 832 355 062   ·   Nedre Banegate 19   ·   4014 STAVANGER   ·   Tlf. 51587560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RASMUSSEN &amp; RACINE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cac73fbca4b06" /><Relationship Type="http://schemas.openxmlformats.org/officeDocument/2006/relationships/footer" Target="/word/footer1.xml" Id="R68195f4efd014a32" /></Relationships>
</file>