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cd44cfedf143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DNB ASSET MANAGEMENT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ASSET MANAGEMENT HOLDING AS</w:t>
      </w:r>
    </w:p>
    <w:sectPr>
      <w:headerReference xmlns:r="http://schemas.openxmlformats.org/officeDocument/2006/relationships" w:type="default" r:id="Rfa770ee9f9f843eb"/>
      <w:footerReference xmlns:r="http://schemas.openxmlformats.org/officeDocument/2006/relationships" w:type="default" r:id="Rc12bf15bf0d4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770ee9f9f843eb" /><Relationship Type="http://schemas.openxmlformats.org/officeDocument/2006/relationships/footer" Target="/word/footer1.xml" Id="Rc12bf15bf0d441ff" /></Relationships>
</file>