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ac4079ed243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BARLUND AS</w:t>
      </w:r>
    </w:p>
    <w:sectPr>
      <w:headerReference xmlns:r="http://schemas.openxmlformats.org/officeDocument/2006/relationships" w:type="default" r:id="Rd45d4fa7dd804ea6"/>
      <w:footerReference xmlns:r="http://schemas.openxmlformats.org/officeDocument/2006/relationships" w:type="default" r:id="R2768492a34af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BARLUND AS   ·   Org.nr 888 706 992   ·   Rute 527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d4fa7dd804ea6" /><Relationship Type="http://schemas.openxmlformats.org/officeDocument/2006/relationships/footer" Target="/word/footer1.xml" Id="R2768492a34af4240" /></Relationships>
</file>