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11025b23c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BRÅTHEN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BRÅTHEN INVEST AS</w:t>
      </w:r>
    </w:p>
    <w:sectPr>
      <w:headerReference xmlns:r="http://schemas.openxmlformats.org/officeDocument/2006/relationships" w:type="default" r:id="Rfa43db565b0141c3"/>
      <w:footerReference xmlns:r="http://schemas.openxmlformats.org/officeDocument/2006/relationships" w:type="default" r:id="Rac3d1b94ca0e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BRÅTHEN INVEST AS   ·   Org.nr 888 764 232   ·   Krogshavnveien 6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BRÅTHEN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3db565b0141c3" /><Relationship Type="http://schemas.openxmlformats.org/officeDocument/2006/relationships/footer" Target="/word/footer1.xml" Id="Rac3d1b94ca0e438c" /></Relationships>
</file>