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f0fbda32e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ERLING GRAV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ERLING GRAV INVEST AS</w:t>
      </w:r>
    </w:p>
    <w:sectPr>
      <w:headerReference xmlns:r="http://schemas.openxmlformats.org/officeDocument/2006/relationships" w:type="default" r:id="R2b9068580ce74ffe"/>
      <w:footerReference xmlns:r="http://schemas.openxmlformats.org/officeDocument/2006/relationships" w:type="default" r:id="R72a4b22e0ad6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ERLING GRAV INVEST AS   ·   Org.nr 892 276 072   ·   Natalia Bings vei 1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ERLING GRAV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068580ce74ffe" /><Relationship Type="http://schemas.openxmlformats.org/officeDocument/2006/relationships/footer" Target="/word/footer1.xml" Id="R72a4b22e0ad64a55" /></Relationships>
</file>