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bc584851b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LTD</w:t>
      </w:r>
    </w:p>
    <w:sectPr>
      <w:headerReference xmlns:r="http://schemas.openxmlformats.org/officeDocument/2006/relationships" w:type="default" r:id="R6bda925a1de840c5"/>
      <w:footerReference xmlns:r="http://schemas.openxmlformats.org/officeDocument/2006/relationships" w:type="default" r:id="Ra6909ff27332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LTD   ·   Org.nr 895 664 332   ·   Carpenter Court, 1 Maple Road,,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a925a1de840c5" /><Relationship Type="http://schemas.openxmlformats.org/officeDocument/2006/relationships/footer" Target="/word/footer1.xml" Id="Ra6909ff273324cae" /></Relationships>
</file>