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d6c13a80f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FALCK FRÅS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FALCK FRÅS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dc3b984bf445f"/>
      <w:footerReference xmlns:r="http://schemas.openxmlformats.org/officeDocument/2006/relationships" w:type="default" r:id="Rba329b659995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FALCK FRÅS AS   ·   Org.nr 911 870 274   ·   c/o Helge Kaland, Søreidneset 25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FALCK FRÅS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dc3b984bf445f" /><Relationship Type="http://schemas.openxmlformats.org/officeDocument/2006/relationships/footer" Target="/word/footer1.xml" Id="Rba329b659995429b" /></Relationships>
</file>