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b9b37e9024f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DORAH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DORAH AS</w:t>
      </w:r>
    </w:p>
    <w:sectPr>
      <w:headerReference xmlns:r="http://schemas.openxmlformats.org/officeDocument/2006/relationships" w:type="default" r:id="R5e7b696bf3d94097"/>
      <w:footerReference xmlns:r="http://schemas.openxmlformats.org/officeDocument/2006/relationships" w:type="default" r:id="R8bd1f9029f59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DORAH AS   ·   Org.nr 911 893 231   ·   Asaveien 8   ·   1358 JAR   ·   annewood.no@gmail.com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DORAH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b696bf3d94097" /><Relationship Type="http://schemas.openxmlformats.org/officeDocument/2006/relationships/footer" Target="/word/footer1.xml" Id="R8bd1f9029f594a6e" /></Relationships>
</file>