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a24a50f65d4f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DORAH AS</w:t>
      </w:r>
    </w:p>
    <w:sectPr>
      <w:headerReference xmlns:r="http://schemas.openxmlformats.org/officeDocument/2006/relationships" w:type="default" r:id="R4bf8b8fe13ea4e6a"/>
      <w:footerReference xmlns:r="http://schemas.openxmlformats.org/officeDocument/2006/relationships" w:type="default" r:id="R59e49ce7321b40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DORAH AS   ·   Org.nr 911 893 231   ·   Asaveien 8   ·   1358 JAR   ·   annewood.no@gmail.com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DORAH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f8b8fe13ea4e6a" /><Relationship Type="http://schemas.openxmlformats.org/officeDocument/2006/relationships/footer" Target="/word/footer1.xml" Id="R59e49ce7321b4046" /></Relationships>
</file>