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c770c7edf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DORAH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DORAH AS</w:t>
      </w:r>
    </w:p>
    <w:sectPr>
      <w:headerReference xmlns:r="http://schemas.openxmlformats.org/officeDocument/2006/relationships" w:type="default" r:id="R6cfd0882d9e04ac1"/>
      <w:footerReference xmlns:r="http://schemas.openxmlformats.org/officeDocument/2006/relationships" w:type="default" r:id="Rd03f0984a15f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DORAH AS   ·   Org.nr 911 893 231   ·   Asaveien 8   ·   1358 JAR   ·   annewood.no@gmail.com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d0882d9e04ac1" /><Relationship Type="http://schemas.openxmlformats.org/officeDocument/2006/relationships/footer" Target="/word/footer1.xml" Id="Rd03f0984a15f4b6d" /></Relationships>
</file>