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a4e285fef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BOLSØNES INVEST AS.</w:t>
      </w:r>
    </w:p>
    <w:sectPr>
      <w:headerReference xmlns:r="http://schemas.openxmlformats.org/officeDocument/2006/relationships" w:type="default" r:id="Rf146cc157cb44fad"/>
      <w:footerReference xmlns:r="http://schemas.openxmlformats.org/officeDocument/2006/relationships" w:type="default" r:id="R902b73e6525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6cc157cb44fad" /><Relationship Type="http://schemas.openxmlformats.org/officeDocument/2006/relationships/footer" Target="/word/footer1.xml" Id="R902b73e6525c47ef" /></Relationships>
</file>