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adc290d2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FRICON AS</w:t>
      </w:r>
    </w:p>
    <w:sectPr>
      <w:headerReference xmlns:r="http://schemas.openxmlformats.org/officeDocument/2006/relationships" w:type="default" r:id="R5bbb81ffff7f46fd"/>
      <w:footerReference xmlns:r="http://schemas.openxmlformats.org/officeDocument/2006/relationships" w:type="default" r:id="R6100277efa5e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b81ffff7f46fd" /><Relationship Type="http://schemas.openxmlformats.org/officeDocument/2006/relationships/footer" Target="/word/footer1.xml" Id="R6100277efa5e4a40" /></Relationships>
</file>