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248d7e3c044f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PIONEER PROPERTY GROUP ASA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PIONEER PROPERTY GROUP ASA</w:t>
      </w:r>
    </w:p>
    <w:sectPr>
      <w:headerReference xmlns:r="http://schemas.openxmlformats.org/officeDocument/2006/relationships" w:type="default" r:id="R19b1d9d56c9743c8"/>
      <w:footerReference xmlns:r="http://schemas.openxmlformats.org/officeDocument/2006/relationships" w:type="default" r:id="Rf0eb5245ccb049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PIONEER PROPERTY GROUP ASA   ·   Org.nr 914 839 327   ·  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PIONEER PROPERTY GROUP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1d9d56c9743c8" /><Relationship Type="http://schemas.openxmlformats.org/officeDocument/2006/relationships/footer" Target="/word/footer1.xml" Id="Rf0eb5245ccb049ae" /></Relationships>
</file>