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cf1bd0a2b64d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Reksteren,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ØYLAG</w:t>
      </w:r>
    </w:p>
    <w:sectPr>
      <w:headerReference xmlns:r="http://schemas.openxmlformats.org/officeDocument/2006/relationships" w:type="default" r:id="Re1258fe1ab914bd2"/>
      <w:footerReference xmlns:r="http://schemas.openxmlformats.org/officeDocument/2006/relationships" w:type="default" r:id="R7bbd928f1c75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ØYLAG   ·   Org.nr 915 548 202   ·   c/o Anny Johanne Størkesen Gjøvåg, Kaldafossvegen 58   ·   5683 REKSTEREN   ·   Tlf. 53 43 28 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ØYLAG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258fe1ab914bd2" /><Relationship Type="http://schemas.openxmlformats.org/officeDocument/2006/relationships/footer" Target="/word/footer1.xml" Id="R7bbd928f1c754e5a" /></Relationships>
</file>