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ce4f7a2cbe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RESSURS REGNSKAP AS</w:t>
      </w:r>
    </w:p>
    <w:sectPr>
      <w:headerReference xmlns:r="http://schemas.openxmlformats.org/officeDocument/2006/relationships" w:type="default" r:id="R4e36cef874694e9f"/>
      <w:footerReference xmlns:r="http://schemas.openxmlformats.org/officeDocument/2006/relationships" w:type="default" r:id="R73245b6dfcdb41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RESSURS REGNSKAP AS   ·   Org.nr 917 446 083   ·   Øvre Langgate 57-59   ·   3110 TØNSBERG   ·   hanne@ressursregnskap.no   ·   www.ressursregnskap.no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RESSURS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6cef874694e9f" /><Relationship Type="http://schemas.openxmlformats.org/officeDocument/2006/relationships/footer" Target="/word/footer1.xml" Id="R73245b6dfcdb417a" /></Relationships>
</file>