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30d7418ba4b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SCHÜTT HAPPENS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SCHÜTT HAPPENS AS</w:t>
      </w:r>
    </w:p>
    <w:sectPr>
      <w:headerReference xmlns:r="http://schemas.openxmlformats.org/officeDocument/2006/relationships" w:type="default" r:id="Ra074849be707434d"/>
      <w:footerReference xmlns:r="http://schemas.openxmlformats.org/officeDocument/2006/relationships" w:type="default" r:id="R984a3317cba848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SCHÜTT HAPPENS AS   ·   Org.nr 918 469 990   ·   c/o Askeladden &amp; Co AS,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SCHÜTT HAPPENS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74849be707434d" /><Relationship Type="http://schemas.openxmlformats.org/officeDocument/2006/relationships/footer" Target="/word/footer1.xml" Id="R984a3317cba84865" /></Relationships>
</file>