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bc0344dc1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ROSARKA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ROSARKA AS</w:t>
      </w:r>
    </w:p>
    <w:sectPr>
      <w:headerReference xmlns:r="http://schemas.openxmlformats.org/officeDocument/2006/relationships" w:type="default" r:id="Rf95c28d501a9457c"/>
      <w:footerReference xmlns:r="http://schemas.openxmlformats.org/officeDocument/2006/relationships" w:type="default" r:id="R8378c5d9f7de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ROSARKA AS   ·   Org.nr 918 472 711   ·   C/O Kaja Anker-Rasch, Olleveien 14B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ROSARKA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c28d501a9457c" /><Relationship Type="http://schemas.openxmlformats.org/officeDocument/2006/relationships/footer" Target="/word/footer1.xml" Id="R8378c5d9f7de4253" /></Relationships>
</file>