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431d36bbb243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CAGR AS</w:t>
      </w:r>
    </w:p>
    <w:sectPr>
      <w:headerReference xmlns:r="http://schemas.openxmlformats.org/officeDocument/2006/relationships" w:type="default" r:id="Rfaf08596a3734229"/>
      <w:footerReference xmlns:r="http://schemas.openxmlformats.org/officeDocument/2006/relationships" w:type="default" r:id="R14445b5a45f541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CAGR AS   ·   Org.nr 918 702 849   ·   Bjerkealleen 22B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CAGR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f08596a3734229" /><Relationship Type="http://schemas.openxmlformats.org/officeDocument/2006/relationships/footer" Target="/word/footer1.xml" Id="R14445b5a45f541bc" /></Relationships>
</file>