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e016f09d3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GRAM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GRAM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5c92678904050"/>
      <w:footerReference xmlns:r="http://schemas.openxmlformats.org/officeDocument/2006/relationships" w:type="default" r:id="R9db1bbf8ffe4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 SVENDSEN INVEST AS   ·   Org.nr 919 001 984   ·   Marcus Thranes gate 4J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5c92678904050" /><Relationship Type="http://schemas.openxmlformats.org/officeDocument/2006/relationships/footer" Target="/word/footer1.xml" Id="R9db1bbf8ffe44f42" /></Relationships>
</file>