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4e35f85ce94a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OCCASIONE BY OLAISEN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OCCASIONE BY OLAISEN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63a44453ed49fb"/>
      <w:footerReference xmlns:r="http://schemas.openxmlformats.org/officeDocument/2006/relationships" w:type="default" r:id="Re0932d1b94be45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OCCASIONE BY OLAISEN AS   ·   Org.nr 919 977 892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OCCASIONE BY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63a44453ed49fb" /><Relationship Type="http://schemas.openxmlformats.org/officeDocument/2006/relationships/footer" Target="/word/footer1.xml" Id="Re0932d1b94be4593" /></Relationships>
</file>