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313c2d4d44f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OCCASIONE BY OLAISEN AS, org.nr 919 977 892,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OCCASIONE BY OLAISEN AS</w:t>
      </w:r>
    </w:p>
    <w:sectPr>
      <w:headerReference xmlns:r="http://schemas.openxmlformats.org/officeDocument/2006/relationships" w:type="default" r:id="R1c1e2bd1336c4a6d"/>
      <w:footerReference xmlns:r="http://schemas.openxmlformats.org/officeDocument/2006/relationships" w:type="default" r:id="R35529029a19d43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OCCASIONE BY OLAISEN AS   ·   Org.nr 919 977 892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OCCASIONE BY OLAISEN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1e2bd1336c4a6d" /><Relationship Type="http://schemas.openxmlformats.org/officeDocument/2006/relationships/footer" Target="/word/footer1.xml" Id="R35529029a19d43ae" /></Relationships>
</file>