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5d29d8e7b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bece9754f4a9c"/>
      <w:footerReference xmlns:r="http://schemas.openxmlformats.org/officeDocument/2006/relationships" w:type="default" r:id="Rc05e8c03bb9a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HEPA CAPITAL AS   ·   Org.nr 920 901 212   ·   Wilhelms gate 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bece9754f4a9c" /><Relationship Type="http://schemas.openxmlformats.org/officeDocument/2006/relationships/footer" Target="/word/footer1.xml" Id="Rc05e8c03bb9a4248" /></Relationships>
</file>