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b74389e35341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EIENDOM AS</w:t>
      </w:r>
    </w:p>
    <w:sectPr>
      <w:headerReference xmlns:r="http://schemas.openxmlformats.org/officeDocument/2006/relationships" w:type="default" r:id="R4c03dff66e244c4b"/>
      <w:footerReference xmlns:r="http://schemas.openxmlformats.org/officeDocument/2006/relationships" w:type="default" r:id="R1d041581650845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EIENDOM AS   ·   Org.nr 921 284 055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03dff66e244c4b" /><Relationship Type="http://schemas.openxmlformats.org/officeDocument/2006/relationships/footer" Target="/word/footer1.xml" Id="R1d04158165084548" /></Relationships>
</file>