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35b3567a8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SOHRABI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SOHRABI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e3099b57b4a5e"/>
      <w:footerReference xmlns:r="http://schemas.openxmlformats.org/officeDocument/2006/relationships" w:type="default" r:id="R8d26322c2713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SOHRABI HOLDING AS   ·   Org.nr 921 505 914   ·   Bakkeveien 4   ·   1525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SOHRABI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e3099b57b4a5e" /><Relationship Type="http://schemas.openxmlformats.org/officeDocument/2006/relationships/footer" Target="/word/footer1.xml" Id="R8d26322c271348c6" /></Relationships>
</file>