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522bd50ea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CECNOR AS</w:t>
      </w:r>
    </w:p>
    <w:sectPr>
      <w:headerReference xmlns:r="http://schemas.openxmlformats.org/officeDocument/2006/relationships" w:type="default" r:id="Rfbd6ddc68faa408f"/>
      <w:footerReference xmlns:r="http://schemas.openxmlformats.org/officeDocument/2006/relationships" w:type="default" r:id="Raed6de717b89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CECNOR AS   ·   Org.nr 921 889 739   ·   c/o Cecilie Norén, Eva Nansens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CECNOR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6ddc68faa408f" /><Relationship Type="http://schemas.openxmlformats.org/officeDocument/2006/relationships/footer" Target="/word/footer1.xml" Id="Raed6de717b8943b2" /></Relationships>
</file>