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1ef8eb848e48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BAKKERUD INVEST AS</w:t>
      </w:r>
    </w:p>
    <w:sectPr>
      <w:headerReference xmlns:r="http://schemas.openxmlformats.org/officeDocument/2006/relationships" w:type="default" r:id="R73b52232e1824789"/>
      <w:footerReference xmlns:r="http://schemas.openxmlformats.org/officeDocument/2006/relationships" w:type="default" r:id="Re47c8402974a4d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BAKKERUD INVEST AS   ·   Org.nr 922 256 861   ·   c/o Lars Bratberg, Bakkerudveien 4B   ·   1163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BAKKERUD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b52232e1824789" /><Relationship Type="http://schemas.openxmlformats.org/officeDocument/2006/relationships/footer" Target="/word/footer1.xml" Id="Re47c8402974a4dad" /></Relationships>
</file>