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d7b27c92da4d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HAFRAK AS</w:t>
      </w:r>
    </w:p>
    <w:sectPr>
      <w:headerReference xmlns:r="http://schemas.openxmlformats.org/officeDocument/2006/relationships" w:type="default" r:id="Ra51a8de4085d4377"/>
      <w:footerReference xmlns:r="http://schemas.openxmlformats.org/officeDocument/2006/relationships" w:type="default" r:id="R9794053f184744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HAFRAK AS   ·   Org.nr 923 976 655   ·   Anders Tvedts gate 2   ·   4307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HAFRAK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1a8de4085d4377" /><Relationship Type="http://schemas.openxmlformats.org/officeDocument/2006/relationships/footer" Target="/word/footer1.xml" Id="R9794053f18474401" /></Relationships>
</file>