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52d0c88184f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JOJAJU INVEST AS</w:t>
      </w:r>
    </w:p>
    <w:sectPr>
      <w:headerReference xmlns:r="http://schemas.openxmlformats.org/officeDocument/2006/relationships" w:type="default" r:id="R6ad68cd3b1564c11"/>
      <w:footerReference xmlns:r="http://schemas.openxmlformats.org/officeDocument/2006/relationships" w:type="default" r:id="R0d5d563ba5e9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JOJAJU INVEST AS   ·   Org.nr 925 028 134   ·   c/o Remco Prins, Kleivveien 38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JOJAJU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68cd3b1564c11" /><Relationship Type="http://schemas.openxmlformats.org/officeDocument/2006/relationships/footer" Target="/word/footer1.xml" Id="R0d5d563ba5e9463a" /></Relationships>
</file>