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065ced123a41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GRENNESS AS</w:t>
      </w:r>
    </w:p>
    <w:sectPr>
      <w:headerReference xmlns:r="http://schemas.openxmlformats.org/officeDocument/2006/relationships" w:type="default" r:id="R370d6eb9fcd849a2"/>
      <w:footerReference xmlns:r="http://schemas.openxmlformats.org/officeDocument/2006/relationships" w:type="default" r:id="Rff122e89e6df46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GRENNESS AS   ·   Org.nr 925 302 317   ·   c/o Nikolai Hegre Grenness, Ringshusveien 17B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GRENNESS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0d6eb9fcd849a2" /><Relationship Type="http://schemas.openxmlformats.org/officeDocument/2006/relationships/footer" Target="/word/footer1.xml" Id="Rff122e89e6df46ae" /></Relationships>
</file>