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4fd4ad6bd41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FABROMON AS</w:t>
      </w:r>
    </w:p>
    <w:sectPr>
      <w:headerReference xmlns:r="http://schemas.openxmlformats.org/officeDocument/2006/relationships" w:type="default" r:id="Recd33a1ab8a44c9d"/>
      <w:footerReference xmlns:r="http://schemas.openxmlformats.org/officeDocument/2006/relationships" w:type="default" r:id="Rffcfda1f46a1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FABROMON AS   ·   Org.nr 926 286 366   ·   Stallmestervegen 3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FABROMON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33a1ab8a44c9d" /><Relationship Type="http://schemas.openxmlformats.org/officeDocument/2006/relationships/footer" Target="/word/footer1.xml" Id="Rffcfda1f46a1443d" /></Relationships>
</file>