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e41b1ce16749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KVEMA AS</w:t>
      </w:r>
    </w:p>
    <w:sectPr>
      <w:headerReference xmlns:r="http://schemas.openxmlformats.org/officeDocument/2006/relationships" w:type="default" r:id="R3b1f4cae02fb424a"/>
      <w:footerReference xmlns:r="http://schemas.openxmlformats.org/officeDocument/2006/relationships" w:type="default" r:id="R37f8a85d658d40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KVEMA AS   ·   Org.nr 927 749 203   ·   Kverva 100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1f4cae02fb424a" /><Relationship Type="http://schemas.openxmlformats.org/officeDocument/2006/relationships/footer" Target="/word/footer1.xml" Id="R37f8a85d658d4026" /></Relationships>
</file>