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917cb73e74e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KVEMA AS</w:t>
      </w:r>
    </w:p>
    <w:sectPr>
      <w:headerReference xmlns:r="http://schemas.openxmlformats.org/officeDocument/2006/relationships" w:type="default" r:id="R143dde64e48b4036"/>
      <w:footerReference xmlns:r="http://schemas.openxmlformats.org/officeDocument/2006/relationships" w:type="default" r:id="R2b6b924ec59b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KVEMA AS   ·   Org.nr 927 749 203   ·   Kverva 100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dde64e48b4036" /><Relationship Type="http://schemas.openxmlformats.org/officeDocument/2006/relationships/footer" Target="/word/footer1.xml" Id="R2b6b924ec59b45aa" /></Relationships>
</file>