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1c20b5ac9144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PETACON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PETACON AS</w:t>
      </w:r>
    </w:p>
    <w:sectPr>
      <w:headerReference xmlns:r="http://schemas.openxmlformats.org/officeDocument/2006/relationships" w:type="default" r:id="R11f752329a8d4c47"/>
      <w:footerReference xmlns:r="http://schemas.openxmlformats.org/officeDocument/2006/relationships" w:type="default" r:id="Rb2c8308fa838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PETACON AS   ·   Org.nr 928 031 985   ·   Nustadveien 83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PETACON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f752329a8d4c47" /><Relationship Type="http://schemas.openxmlformats.org/officeDocument/2006/relationships/footer" Target="/word/footer1.xml" Id="Rb2c8308fa8384608" /></Relationships>
</file>