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e141e7df7644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CCCCC AS</w:t>
      </w:r>
    </w:p>
    <w:sectPr>
      <w:headerReference xmlns:r="http://schemas.openxmlformats.org/officeDocument/2006/relationships" w:type="default" r:id="R9468938ae8bc43f1"/>
      <w:footerReference xmlns:r="http://schemas.openxmlformats.org/officeDocument/2006/relationships" w:type="default" r:id="Rcf342d4895aa49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CCCCC AS   ·   Org.nr 928 100 375   ·   c/o Christian Lie, Aasmund Vinjes gate 15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CCCCC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68938ae8bc43f1" /><Relationship Type="http://schemas.openxmlformats.org/officeDocument/2006/relationships/footer" Target="/word/footer1.xml" Id="Rcf342d4895aa49e1" /></Relationships>
</file>