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cb7d4d8454d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HUNDRED PERCENT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HUNDRED PERCENT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d212487af94fc9"/>
      <w:footerReference xmlns:r="http://schemas.openxmlformats.org/officeDocument/2006/relationships" w:type="default" r:id="R7a6b6ce0c2f7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HUNDRED PERCENT AS   ·   Org.nr 928 114 988   ·   c/o Urdahl og Skjevestad, Njålveien 22B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HUNDRED PERCENT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212487af94fc9" /><Relationship Type="http://schemas.openxmlformats.org/officeDocument/2006/relationships/footer" Target="/word/footer1.xml" Id="R7a6b6ce0c2f7434e" /></Relationships>
</file>