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5083add07948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HUNDRED PERCENT AS</w:t>
      </w:r>
    </w:p>
    <w:sectPr>
      <w:headerReference xmlns:r="http://schemas.openxmlformats.org/officeDocument/2006/relationships" w:type="default" r:id="Rd8e750ef10cd4017"/>
      <w:footerReference xmlns:r="http://schemas.openxmlformats.org/officeDocument/2006/relationships" w:type="default" r:id="R6df653b6a8fe4c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HUNDRED PERCENT AS   ·   Org.nr 928 114 988   ·   c/o Urdahl og Skjevestad, Njålveien 22B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HUNDRED PERCENT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e750ef10cd4017" /><Relationship Type="http://schemas.openxmlformats.org/officeDocument/2006/relationships/footer" Target="/word/footer1.xml" Id="R6df653b6a8fe4cee" /></Relationships>
</file>