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bc2d1709e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HALIFAX MC&amp;E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HALIFAX MC&amp;E AS</w:t>
      </w:r>
    </w:p>
    <w:sectPr>
      <w:headerReference xmlns:r="http://schemas.openxmlformats.org/officeDocument/2006/relationships" w:type="default" r:id="Rbb7faa74c2f149a7"/>
      <w:footerReference xmlns:r="http://schemas.openxmlformats.org/officeDocument/2006/relationships" w:type="default" r:id="Rabeef57be951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HALIFAX MC&amp;E AS   ·   Org.nr 929 064 941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HALIFAX MC&amp;E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faa74c2f149a7" /><Relationship Type="http://schemas.openxmlformats.org/officeDocument/2006/relationships/footer" Target="/word/footer1.xml" Id="Rabeef57be9514200" /></Relationships>
</file>