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254c966ee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FOSSETASSEN AS</w:t>
      </w:r>
    </w:p>
    <w:sectPr>
      <w:headerReference xmlns:r="http://schemas.openxmlformats.org/officeDocument/2006/relationships" w:type="default" r:id="R96ffa8e3a7ef46a4"/>
      <w:footerReference xmlns:r="http://schemas.openxmlformats.org/officeDocument/2006/relationships" w:type="default" r:id="Rc0f7652e58d5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FOSSETASSEN AS   ·   Org.nr 932 250 802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FOSSETASSEN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a8e3a7ef46a4" /><Relationship Type="http://schemas.openxmlformats.org/officeDocument/2006/relationships/footer" Target="/word/footer1.xml" Id="Rc0f7652e58d54486" /></Relationships>
</file>