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a39be6aca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PLAY CAPITAL AS</w:t>
      </w:r>
    </w:p>
    <w:sectPr>
      <w:headerReference xmlns:r="http://schemas.openxmlformats.org/officeDocument/2006/relationships" w:type="default" r:id="R38627c06dd164c8a"/>
      <w:footerReference xmlns:r="http://schemas.openxmlformats.org/officeDocument/2006/relationships" w:type="default" r:id="R5ec28e83bb59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PLAY CAPITAL AS   ·   Org.nr 932 376 199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27c06dd164c8a" /><Relationship Type="http://schemas.openxmlformats.org/officeDocument/2006/relationships/footer" Target="/word/footer1.xml" Id="R5ec28e83bb594ffc" /></Relationships>
</file>