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afc403cbb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DATSUH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DATSUH AS</w:t>
      </w:r>
    </w:p>
    <w:sectPr>
      <w:headerReference xmlns:r="http://schemas.openxmlformats.org/officeDocument/2006/relationships" w:type="default" r:id="R0ff305bb2adf4d03"/>
      <w:footerReference xmlns:r="http://schemas.openxmlformats.org/officeDocument/2006/relationships" w:type="default" r:id="Rafaab0f520e5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DATSUH AS   ·   Org.nr 932 749 807   ·   Nedre Hatleholen 10D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305bb2adf4d03" /><Relationship Type="http://schemas.openxmlformats.org/officeDocument/2006/relationships/footer" Target="/word/footer1.xml" Id="Rafaab0f520e541a4" /></Relationships>
</file>