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a30fa398e45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PENSJONSORDNINGEN FOR APOTEKVIRKSOMHET</w:t>
      </w:r>
    </w:p>
    <w:sectPr>
      <w:headerReference xmlns:r="http://schemas.openxmlformats.org/officeDocument/2006/relationships" w:type="default" r:id="Rebf2a36991e74f9c"/>
      <w:footerReference xmlns:r="http://schemas.openxmlformats.org/officeDocument/2006/relationships" w:type="default" r:id="R53972f9ba2854e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2a36991e74f9c" /><Relationship Type="http://schemas.openxmlformats.org/officeDocument/2006/relationships/footer" Target="/word/footer1.xml" Id="R53972f9ba2854e5c" /></Relationships>
</file>