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d62c89802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RONILE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RONILE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5a78a62154423f"/>
      <w:footerReference xmlns:r="http://schemas.openxmlformats.org/officeDocument/2006/relationships" w:type="default" r:id="Rd154ef426aed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RONILE   ·   Org.nr 965 148 175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RONILE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a78a62154423f" /><Relationship Type="http://schemas.openxmlformats.org/officeDocument/2006/relationships/footer" Target="/word/footer1.xml" Id="Rd154ef426aed4d11" /></Relationships>
</file>