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750e9f58e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ALFRED BERG AKTIV.</w:t>
      </w:r>
    </w:p>
    <w:sectPr>
      <w:headerReference xmlns:r="http://schemas.openxmlformats.org/officeDocument/2006/relationships" w:type="default" r:id="R217ffe6090cb4e0e"/>
      <w:footerReference xmlns:r="http://schemas.openxmlformats.org/officeDocument/2006/relationships" w:type="default" r:id="Ra44852af72ef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ffe6090cb4e0e" /><Relationship Type="http://schemas.openxmlformats.org/officeDocument/2006/relationships/footer" Target="/word/footer1.xml" Id="Ra44852af72ef4dd4" /></Relationships>
</file>