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a2bc52c35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CENTRUM MØBLER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MØBLER ANS</w:t>
      </w:r>
    </w:p>
    <w:sectPr>
      <w:headerReference xmlns:r="http://schemas.openxmlformats.org/officeDocument/2006/relationships" w:type="default" r:id="R66ee35bd9941427b"/>
      <w:footerReference xmlns:r="http://schemas.openxmlformats.org/officeDocument/2006/relationships" w:type="default" r:id="Rafa939a0f6c5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e35bd9941427b" /><Relationship Type="http://schemas.openxmlformats.org/officeDocument/2006/relationships/footer" Target="/word/footer1.xml" Id="Rafa939a0f6c54605" /></Relationships>
</file>