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680b22e7c4a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PARETO ASSET MANAGEMENT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ae56f9444f0f48aa"/>
      <w:footerReference xmlns:r="http://schemas.openxmlformats.org/officeDocument/2006/relationships" w:type="default" r:id="Re17662d6f22c48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6f9444f0f48aa" /><Relationship Type="http://schemas.openxmlformats.org/officeDocument/2006/relationships/footer" Target="/word/footer1.xml" Id="Re17662d6f22c481b" /></Relationships>
</file>