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e6d2b200fc4f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KVESETH REGNSKAPSKONTOR AS</w:t>
      </w:r>
    </w:p>
    <w:sectPr>
      <w:headerReference xmlns:r="http://schemas.openxmlformats.org/officeDocument/2006/relationships" w:type="default" r:id="R5f0164e4b66946e7"/>
      <w:footerReference xmlns:r="http://schemas.openxmlformats.org/officeDocument/2006/relationships" w:type="default" r:id="Rebe705d1722540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KVESETH REGNSKAPSKONTOR AS   ·   Org.nr 980 091 422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KVESETH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164e4b66946e7" /><Relationship Type="http://schemas.openxmlformats.org/officeDocument/2006/relationships/footer" Target="/word/footer1.xml" Id="Rebe705d1722540e6" /></Relationships>
</file>