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16a10f3d8345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SORMA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SORMA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dbfce24ec54af1"/>
      <w:footerReference xmlns:r="http://schemas.openxmlformats.org/officeDocument/2006/relationships" w:type="default" r:id="Rfbedb5de2f6c48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SORMA INVEST AS   ·   Org.nr 980 247 163   ·   Lysaker torg 8   ·   1366 LYSAKER   ·   Tlf. 23 39 23 00   ·   terje.falstad@backe.no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SORMA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dbfce24ec54af1" /><Relationship Type="http://schemas.openxmlformats.org/officeDocument/2006/relationships/footer" Target="/word/footer1.xml" Id="Rfbedb5de2f6c48bb" /></Relationships>
</file>