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8fc1b467b4a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BOREA ASSET MANAGEMENT AS.</w:t>
      </w:r>
    </w:p>
    <w:sectPr>
      <w:headerReference xmlns:r="http://schemas.openxmlformats.org/officeDocument/2006/relationships" w:type="default" r:id="R92997f77edc8469f"/>
      <w:footerReference xmlns:r="http://schemas.openxmlformats.org/officeDocument/2006/relationships" w:type="default" r:id="R088fd58f840b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97f77edc8469f" /><Relationship Type="http://schemas.openxmlformats.org/officeDocument/2006/relationships/footer" Target="/word/footer1.xml" Id="R088fd58f840b4e05" /></Relationships>
</file>